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</w:t>
      </w:r>
      <w:r>
        <w:rPr/>
        <w:t>Pińczów 2022-11-</w:t>
      </w:r>
      <w:r>
        <w:rPr/>
        <w:t>21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Sprawozdanie z wyboru najkorzystniejszej oferty w przetargu prowadzonym w trybie podstawowym bez negocjacji nr ZOZ/ZP/15/11/2022 na kompleksowe 3 letnie ubezpieczenie Szpitala w Pińczowie .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Zamawiający 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Zespół Opieki Zdrowotnej w Pińczowie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28-400 Pińczów, ul. Armii Krajowej 22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NIP 662158570, REGON 000304289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Zamawiający Zespół Opieki Zdrowotnej w Pińczowie w ogłoszeniu przetargu przedstawił w 4 punktach rodzaj wnioskowanej ochrony, zakres i  kryterium wyliczenia punktacji każdej z ofert oraz  poinformował, że uzna za najlepszą tę ofertę, która zdobędzie najwyższą liczbę punktów przy zachowaniu najniższej ceny.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W wyznaczonym przez Zamawiającego terminie składania ofert, swoje oferty złożyły dwa Towarzystwa Ubezpieczeniowe :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- Towarzystwo Inter Polska S.A. Oddział w Kielcach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- Powszechny Zakład Ubezpieczeń SA Oddział w Kielcach</w:t>
      </w:r>
      <w:bookmarkStart w:id="0" w:name="_Hlk118452322"/>
      <w:bookmarkEnd w:id="0"/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Towarzystwo Inter Polska </w:t>
      </w:r>
      <w:bookmarkStart w:id="1" w:name="_Hlk118450318"/>
      <w:r>
        <w:rPr>
          <w:rFonts w:eastAsia="Calibri" w:cs="Arial" w:ascii="Arial" w:hAnsi="Arial"/>
        </w:rPr>
        <w:t>S.A. złożyło ofertę wybiórczo jedynie na dwa rodzaje ubezpieczenia a mianowicie na 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ubezpieczenie OC podmiotów świadczących  działalność leczniczą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- ubezpieczenie dobrowolne odpowiedzialności cywilnej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Inter Polska niestety nie zaoferowało ochrony dla ubezpieczenia budynków oraz wyposażenia Szpitala jak również nie oferuje ochrony dla posiadanego przez Szpital sprzętu medycznego oraz sprzętu elektronicznego i tym samym oferta tego Towarzystwa nie spełnia wymogów określonych w Specyfikacji Warunków Zamówienia stąd też na podstawie Art.226 ust.1 pkt 5 Pzp została komisyjnie odrzucona.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Nie mniej wyłącznie dla celów statystycznych Szpitala przeprowadzono punktację w zakresie oferowanym przez Inter Polska czyli dla dwóch grup OC dla których ten Ubezpieczyciel za 36 miesięczny okres ubezpieczenia oferuje składkę w kwocie 272.466,00 zł  czyli przy zastosowaniu wzoru </w:t>
      </w:r>
      <w:bookmarkEnd w:id="1"/>
      <w:r>
        <w:rPr>
          <w:rFonts w:eastAsia="Calibri" w:cs="Arial" w:ascii="Arial" w:hAnsi="Arial"/>
        </w:rPr>
        <w:t>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LP = 100 pkt x (Cn / Co) x 60% punktacja  przedstawia się następująco 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LP = 100 pkt x (272.466,00 / 272.466,00) x 60%  czyli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LP = 100 pkt x 1 x 60% = 60 punktów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Punktacja za dodatkowy zakres ochrony zawarty w załączniku nr 8</w:t>
      </w:r>
      <w:bookmarkStart w:id="2" w:name="_Hlk118450801"/>
      <w:bookmarkEnd w:id="2"/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Lpw = 100 pkt = Wo x 40%</w:t>
      </w:r>
    </w:p>
    <w:p>
      <w:pPr>
        <w:pStyle w:val="Normal"/>
        <w:rPr>
          <w:rFonts w:ascii="Arial" w:hAnsi="Arial" w:eastAsia="Calibri" w:cs="Arial"/>
        </w:rPr>
      </w:pPr>
      <w:bookmarkStart w:id="3" w:name="_Hlk118452064"/>
      <w:bookmarkEnd w:id="3"/>
      <w:r>
        <w:rPr>
          <w:rFonts w:eastAsia="Calibri" w:cs="Arial" w:ascii="Arial" w:hAnsi="Arial"/>
        </w:rPr>
        <w:t>Lpw = 100 pkt = 20 x 40% = 8 punktów</w:t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bookmarkStart w:id="4" w:name="_Hlk118452064"/>
      <w:bookmarkEnd w:id="4"/>
      <w:r>
        <w:rPr>
          <w:rFonts w:eastAsia="Calibri" w:cs="Arial" w:ascii="Arial" w:hAnsi="Arial"/>
        </w:rPr>
        <w:t xml:space="preserve">Razem LP 60 punktów + 8 punktów = </w:t>
      </w:r>
      <w:r>
        <w:rPr>
          <w:rFonts w:eastAsia="Calibri" w:cs="Arial" w:ascii="Arial" w:hAnsi="Arial"/>
          <w:b/>
          <w:bCs/>
        </w:rPr>
        <w:t>68 punktów</w:t>
      </w:r>
      <w:bookmarkStart w:id="5" w:name="_Hlk118452071"/>
      <w:bookmarkEnd w:id="5"/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Podczas gdy Towarzystwo PZU S.A. za 36 miesięczny okres ubezpieczenia porównawczo dla celów statystycznych tylko dla tych dwóch rodzajów ubezpieczenia OC proponowanych przez Inter Polska  oferuje składkę w kwocie 338.961,00 zł  czyli przy zastosowaniu wzoru punktacja przedstawia się następująco 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LP = 100 pkt x (272.466,00 / 338.961,00) x 60% </w:t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</w:rPr>
        <w:t>LP = 100 pkt x 0,8 x 60% = 48 punktów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Punktacja za dodatkowy zakres ochrony zawarty w załączniku nr 8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Lpw = 100 pkt = 50 x 40% = 20 punkty</w:t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</w:rPr>
        <w:t xml:space="preserve">Razem LP 48 punktów + 20 punktów = </w:t>
      </w:r>
      <w:r>
        <w:rPr>
          <w:rFonts w:eastAsia="Calibri" w:cs="Arial" w:ascii="Arial" w:hAnsi="Arial"/>
          <w:b/>
          <w:bCs/>
        </w:rPr>
        <w:t>68 punktów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Zgodnie z przedstawionymi w SWZ zasadami punktacji ocena ofert dla wymuszonego przez InterPolska lecz nie obowiązującego pakietu II, przedstawia się następująco :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Inter Polska – </w:t>
      </w:r>
      <w:r>
        <w:rPr>
          <w:rFonts w:eastAsia="Calibri" w:cs="Arial" w:ascii="Arial" w:hAnsi="Arial"/>
          <w:u w:val="single"/>
        </w:rPr>
        <w:t>nie złożył oferty.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PZU S.A. za 36 miesięczny okres ubezpieczenia oferuje składkę w kwocie 116.087,37 zł  czyli przy zastosowaniu wzoru punktacja przedstawia się następująco :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LP = 100 pkt x (116.087,00 / 116.087,00) x 60% </w:t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</w:rPr>
        <w:t>LP = 100 pkt x 1,0 x 60% = 60 punktów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Punktacja za dodatkowy zakres ochrony zawarty w załączniku nr 8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Lpw = 100 pkt = 50 x 40% = 20 punkty</w:t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</w:rPr>
        <w:t xml:space="preserve">Razem LP 60 punktów + 20 punktów = </w:t>
      </w:r>
      <w:r>
        <w:rPr>
          <w:rFonts w:eastAsia="Calibri" w:cs="Arial" w:ascii="Arial" w:hAnsi="Arial"/>
          <w:b/>
          <w:bCs/>
        </w:rPr>
        <w:t>80 punktów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Zgodnie z przedstawioną punktacją statystycznie w obydwu pakietach wygrywa oferta PZU które dla całego kompletnego pakietu zaproponowało łączną składkę w kwocie 421.356,30 zł. Kwota ta jednakże przekracza wartość zamówienia określonego w wysokości 405.000,00 zł co tym stanowi nadwyżkę w wysokości 104% wartości zamówienia.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Ten stan rzeczy wynikł z nowych roszczeń odszkodowawczych względem Szpitala w aktualnie rozpatrywanych w PZU dwóch szkodach osobowych pacjentów : 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- szkoda nr PL2022091600065 z roszczeniem w wysokości 100 tys. zł (zakażenie bakterią)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- szkoda nr PL2020120800450 z roszczeniem w wysokości 124 tys. zł (upadek pompy)</w:t>
      </w:r>
    </w:p>
    <w:p>
      <w:pPr>
        <w:pStyle w:val="Normal"/>
        <w:rPr/>
      </w:pPr>
      <w:r>
        <w:rPr>
          <w:rFonts w:eastAsia="Calibri" w:cs="Arial" w:ascii="Arial" w:hAnsi="Arial"/>
        </w:rPr>
        <w:t xml:space="preserve">W tym stanie rzeczy ponieważ są to nowe i nagłe okoliczności skutkujące w niedalekiej przyszłości wydaniem Wyroków Sądowych a tym samym wypłatą odszkodowań to tym samym w oparciu o art. </w:t>
      </w:r>
      <w:r>
        <w:rPr>
          <w:rFonts w:eastAsia="Calibri" w:cs="Arial" w:ascii="Arial" w:hAnsi="Arial"/>
        </w:rPr>
        <w:t>2</w:t>
      </w:r>
      <w:r>
        <w:rPr>
          <w:rFonts w:eastAsia="Calibri" w:cs="Arial" w:ascii="Arial" w:hAnsi="Arial"/>
        </w:rPr>
        <w:t xml:space="preserve">55 pkt </w:t>
      </w:r>
      <w:r>
        <w:rPr>
          <w:rFonts w:eastAsia="Calibri" w:cs="Arial" w:ascii="Arial" w:hAnsi="Arial"/>
        </w:rPr>
        <w:t>3</w:t>
      </w:r>
      <w:r>
        <w:rPr>
          <w:rFonts w:eastAsia="Calibri" w:cs="Arial" w:ascii="Arial" w:hAnsi="Arial"/>
        </w:rPr>
        <w:t xml:space="preserve"> Pzp, Zamawiający akceptuje zwiększenie kwoty zamówienia do wysokości 421.356,30 zł. (słownie czterysta dwadzieścia jeden tysięcy trzysta pięćdziesiąt sześć złoty 30/100) co jest akceptacją oferty PZU pozwalającej na zawarcie 3 letniej Ubezpieczeniowej Umowy Generalnej. </w:t>
      </w:r>
      <w:r>
        <w:rPr>
          <w:rFonts w:eastAsia="Calibri" w:cs="Times New Roman" w:ascii="Times New Roman" w:hAnsi="Times New Roman"/>
          <w:sz w:val="24"/>
          <w:szCs w:val="24"/>
        </w:rPr>
        <w:t xml:space="preserve">Zamawiający na podstawie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art. 255 pkt 3 Ustawy Prawo Zamówień Publicznych, </w:t>
      </w:r>
      <w:r>
        <w:rPr>
          <w:rFonts w:eastAsia="Calibri" w:cs="Times New Roman" w:ascii="Times New Roman" w:hAnsi="Times New Roman"/>
          <w:sz w:val="24"/>
          <w:szCs w:val="24"/>
        </w:rPr>
        <w:t>Zamawiający zwiększa kwotę, którą zamierza przeznaczyć na sfinansowanie zamówienia do ceny najkorzystniejszej oferty.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ferta </w:t>
      </w:r>
      <w:bookmarkStart w:id="6" w:name="__DdeLink__380_1883926172"/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Powszechn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ego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Zakład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Ubezpieczeń S.A. Al. Jana Pawła II 24, 00-133 Warszawa,  NIP: 5260251049</w:t>
      </w:r>
      <w:bookmarkEnd w:id="6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przewyższa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cenę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jaką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sfinansowanie przedmiotowego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zamówienia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jednak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względu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to,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brak 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stwierdzenia,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razie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ogłoszenia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nowego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przetargu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zostanie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złożonych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więcej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ofert o niższych cenach,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ubezpieczeń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mogą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wzrosnąć,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Zamawiający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zdecydował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dopuszczeniu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w/w oferty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Zamawiający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zgodnie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może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zwiększyć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zmówienia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ceny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najkorzystniejszej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oferty.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stanie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pokryć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w/w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różnice między kwotą szacowaną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zamówienia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a ceną wybranej oferty.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związku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powyższym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ZOZ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Pińczowie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podstawie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</w:rPr>
        <w:t>255 pkt 3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Zamówień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zwiększa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kwotę,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którą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zamierza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przeznaczyć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sfinansowanie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zmówienia do ceny oferty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Powszechn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ego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Zakład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u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Ubezpieczeń S.A. Al. Jana Pawła II 24, 00-133 Warszawa,  NIP: 5260251049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Jerzy Wróblewski ……………………………. 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Artur Promowicz …………………………….. .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Zatwierdzam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Kierownik Działu Organizacyjno-Prawnego i Kadr</w:t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ab/>
        <w:t>Maria Zyguła-Koziara</w:t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70a6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LibreOffice/6.2.5.2$Windows_x86 LibreOffice_project/1ec314fa52f458adc18c4f025c545a4e8b22c159</Application>
  <Pages>3</Pages>
  <Words>844</Words>
  <Characters>4829</Characters>
  <CharactersWithSpaces>5757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2022-11-04T08:31:00Z</dcterms:created>
  <dc:creator>Jerzy Wróblewski</dc:creator>
  <dc:description/>
  <dc:language>pl-PL</dc:language>
  <cp:lastModifiedBy/>
  <cp:lastPrinted>2022-11-04T10:42:00Z</cp:lastPrinted>
  <dcterms:modified xsi:type="dcterms:W3CDTF">2022-11-21T13:04:28Z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